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90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120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(แห่งท้องที่บุคคลนั้นมีภูมิลำเนาอยู่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นายทะเบียนทำหนังสือไปยัง สำนักงานตรวจคนเข้าเมืองแห่งท้องที่ที่ผู้นั้นเดินทางเข้ามาในประเทศไทย เพื่อพิสูจน์สัญชาติ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(เมื่อได้รับแจ้งการพิสูจน์สัญชาติแล้ว จึงเสนอให้นายทะเบียนพิจารณา)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ตรวจสอบพยานหลักฐาน พยานบุคคล พยานแวดล้อม  และรวบรวมข้อเท็จจริง พร้อมหนังสือยืนยันการพิสูจน์สัญชาติจากสำนักงานตรวจคนเข้าเมือง และความเห็นให้ นายทะเบียนอำเภอหรือนายทะเบียนท้องถิ่นเพื่อพิจารณา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พิจารณาอนุญาต/ไม่อนุญาต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หลักฐานที่เกี่ยวข้องกับผู้ขอเพิ่มชื่อ เช่น หนังสือเดินทาง หนังสือรับรองการเกิด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