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ใบอนุญาตก่อสร้าง ดัดแปลง หรือเคลื่อนย้ายอาคาร (ตามมาตรา 21) และอนุญาตรื้อถอนอาคาร (ตามมาตรา 22)ใหใชไดตามระยะเวลาที่กําหนดไวในใบอนุญาตถาผูไดรับใบอนุญาตประสงคจะขอตออายุใบอนุญาตจะตองยื่นคําขอกอนใบอนุญาตสิ้นอายุ และเมื่อไดยื่นคําขอดังกลาวแลว ใหดําเนินการตอไปไดจนกวาเจาพนักงานทองถิ่นจะสั่งไมอนุญาตใหตออายุใบอนุญาตนั้น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ที่ดำเนินการอนุญาต/ติดต่อด้วยตนเอง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อำเภอขะอำ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ยื่นขอต่ออายุใบอนุญาต พร้อมเอกสาร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(แบบ ข.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