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ใบอนุญาตประกอบกิจการมีอายุถึงวันที่ 31 ธันวาคมของปีนั้น การต่ออายุใบอนุญาตให้ยื่นคำขอตามแบบ ธพ.น. ๓ พร้อมเอกสารหลักฐานที่ถูกต้องครบถ้วนภายใน 60 วันก่อนวันที่ใบอนุญาตสิ้นอายุ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 โทร. 032-470417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ถึง 75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 - ผลการตรวจสอบความปลอดภัย - เอกสารหลักฐานประกอบ โดยมีระยะเวลาพิจารณา ดังนี้ - กรณียื่นเรื่องในเดือนพฤศจิกายน ใช้ระยะเวลาพิจารณา 42 วัน - กรณียื่นเรื่องในเดือนธันวาคม ใช้ระยะเวลาพิจารณา 72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ถึง 72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 (แบบ ธพ.น. ๓)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  เทศบาลตำบลนายาง นายสราวุฒิ 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