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กรณีผูไดรับใบอนุญาตจะบอกเลิกตัวผูควบคุมงานที่ไดแจงชื่อไว หรือผูควบคุมงานจะบอกเลิกการเปน ผูควบคุมงาน ใหมีหนังสือแจงใหเจาพนักงานทองถิ่นทราบ 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ที่ทำการองค์กรปกครองส่วนท้องถิ่น ที่อนุญาตหรือแจ้ง/ติดต่อด้วยตนเอง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(แบบ น.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หนังสือแสดงความยินยอมของผู้ควบคุมงานคนใหม่ ตามมาตรา 30            วรรคสอง (แบบ น.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สำเนาหนังสือแจ้งการบอกเลิกผู้ควบคุมงาน (แบบ น.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(ศูนย์ดำรงธรรมจังหวัดประจำจังหวัด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โทร 032-470417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การขอเปลี่ยนผู้ควบคุมงาน  นายปิยะ  แตงชุ่ม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