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การขออนุญาตรื้อถอนอาคาร ตามมาตรา 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ผูใดจะรื้อถอนอาคารที่มีส่วนสูงเกิน 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และแจ้งให้ผู้ขอมารับใบอนุญาตรื้อถอนอาคาร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แบบคำขออนุญาตรื้อถอนอาคาร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(กรณีที่เป็นอาคารมีลักษณะ ขนาด 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(กรณีเจ้าของอาคารเป็นนิติบุคคล)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การขออนุญาตรื้อถอนอาคาร ตามมาตรา 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การขออนุญาตรื้อถอนอาคาร ตามมาตรา 22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