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การรับแจ้งการเกิด กรณีการแจ้งสำนักทะเบียนอื่น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ผู้แจ้งได้แก่ บิดา หรือมารดา หรือผู้ปกครองโดยชอบด้วยกฎหมายของเด็กที่เกิด หรือผู้ได้รับมอบหมายจากบิดา มารดาหรือผู้ปกครอง</w:t>
        <w:br/>
        <w:t xml:space="preserve"/>
        <w:br/>
        <w:t xml:space="preserve">2. ระยะเวลาการแจ้ง ภายใน 15 วัน นับแต่วันที่เด็กเกิด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15วัน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สำนักทะเบียนแห่งท้องที่ที่บิดา มารดา หรือผู้ปกครองโดยชอบด้วยกฎหมาย ของเด็กที่เกิดมีชื่อในทะเบียนบ้าน/ติดต่อด้วยตนเอง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 อำเภอชะอำ  จังหวัดเพชรบุรี/ติดต่อด้วยตนเอง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รับแจ้ง/ไม่รับแจ้ง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บัตรประจำตัวประชาชนผู้แจ้ง และบัตรประจำตัวประชาชนบิดา มารดา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(ที่ปรากฎชื่อบิดา มารดา หรือผู้ปกครองที่ชอบด้วยกฎหมายของเด็กที่เกิด)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หนังสือรับรองการเกิด ท.ร. 1/1 ที่ออกโดยโรงพยาบาลหรือสถานพยาบาล  หรือผลตรวจสารพันธุ์กรรม (DNA)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(ผลตรวจสารพันธุกรรม (DNA) ที่ตรวจพิสูจน์จากหน่วยงานของรัฐ หรือสถาบันที่น่าเชื่อถือ ซึ่งแสดงความสัมพันธ์การเป็นบิดามารดาของเด็กที่เกิด)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(กรณีมอบหมายให้บุคคลอื่นแจ้งแทน)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(ของพยานบุคคลที่มาให้ถ้อยคำ อย่างน้อย 2 คน)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เสียค่าธรรมเนียม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การรับแจ้งการเกิด กรณีการแจ้งสำนักทะเบียนอื่น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การรับแจ้งการเกิด กรณีการแจ้งสำนักทะเบียนอื่น  นางโชติรส 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